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46045" w14:textId="6829849C" w:rsidR="0067021D" w:rsidRDefault="00644B3E" w:rsidP="006F21F1">
      <w:pPr>
        <w:jc w:val="center"/>
        <w:rPr>
          <w:rFonts w:ascii="Cambria" w:hAnsi="Cambria"/>
          <w:b/>
          <w:noProof/>
          <w:color w:val="5B9BD5" w:themeColor="accent1"/>
          <w:sz w:val="24"/>
          <w:szCs w:val="24"/>
        </w:rPr>
      </w:pPr>
      <w:r>
        <w:rPr>
          <w:rFonts w:ascii="Century Schoolbook" w:hAnsi="Century Schoolbook"/>
          <w:noProof/>
        </w:rPr>
        <w:drawing>
          <wp:inline distT="0" distB="0" distL="0" distR="0" wp14:anchorId="6011F3FF" wp14:editId="51A0A309">
            <wp:extent cx="2486999" cy="1057275"/>
            <wp:effectExtent l="0" t="0" r="8890" b="0"/>
            <wp:docPr id="1803552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494122" cy="1060303"/>
                    </a:xfrm>
                    <a:prstGeom prst="rect">
                      <a:avLst/>
                    </a:prstGeom>
                    <a:noFill/>
                    <a:ln>
                      <a:noFill/>
                    </a:ln>
                  </pic:spPr>
                </pic:pic>
              </a:graphicData>
            </a:graphic>
          </wp:inline>
        </w:drawing>
      </w:r>
    </w:p>
    <w:p w14:paraId="6A64BFC1" w14:textId="77777777" w:rsidR="00DB247A" w:rsidRPr="00823010" w:rsidRDefault="00DB247A" w:rsidP="006F21F1">
      <w:pPr>
        <w:jc w:val="center"/>
        <w:rPr>
          <w:rFonts w:ascii="Times New Roman" w:hAnsi="Times New Roman" w:cs="Times New Roman"/>
          <w:b/>
          <w:color w:val="0070C0"/>
          <w:sz w:val="24"/>
          <w:szCs w:val="24"/>
        </w:rPr>
      </w:pPr>
    </w:p>
    <w:p w14:paraId="0F8A2334" w14:textId="5517EBFC" w:rsidR="005642F4" w:rsidRPr="001A4B4B" w:rsidRDefault="0089237A" w:rsidP="000C0949">
      <w:pPr>
        <w:jc w:val="center"/>
        <w:rPr>
          <w:rFonts w:ascii="Aptos" w:hAnsi="Aptos" w:cs="Times New Roman"/>
          <w:b/>
          <w:color w:val="2E74B5" w:themeColor="accent1" w:themeShade="BF"/>
          <w:sz w:val="28"/>
          <w:szCs w:val="28"/>
        </w:rPr>
      </w:pPr>
      <w:r w:rsidRPr="001A4B4B">
        <w:rPr>
          <w:rFonts w:ascii="Aptos" w:hAnsi="Aptos" w:cs="Times New Roman"/>
          <w:b/>
          <w:color w:val="2E74B5" w:themeColor="accent1" w:themeShade="BF"/>
          <w:sz w:val="28"/>
          <w:szCs w:val="28"/>
        </w:rPr>
        <w:t>WEBINAR</w:t>
      </w:r>
      <w:r w:rsidR="00334D8A" w:rsidRPr="001A4B4B">
        <w:rPr>
          <w:rFonts w:ascii="Aptos" w:hAnsi="Aptos" w:cs="Times New Roman"/>
          <w:b/>
          <w:color w:val="2E74B5" w:themeColor="accent1" w:themeShade="BF"/>
          <w:sz w:val="28"/>
          <w:szCs w:val="28"/>
        </w:rPr>
        <w:t xml:space="preserve"> AGENDA</w:t>
      </w:r>
    </w:p>
    <w:p w14:paraId="77336040" w14:textId="3A66CC88" w:rsidR="00BC0DDF" w:rsidRDefault="00974B1B" w:rsidP="001A4B4B">
      <w:pPr>
        <w:spacing w:after="0" w:line="240" w:lineRule="auto"/>
        <w:jc w:val="center"/>
        <w:rPr>
          <w:rFonts w:ascii="Aptos" w:hAnsi="Aptos" w:cs="Times New Roman"/>
          <w:b/>
          <w:color w:val="0070C0"/>
          <w:sz w:val="28"/>
          <w:szCs w:val="28"/>
        </w:rPr>
      </w:pPr>
      <w:r>
        <w:rPr>
          <w:rFonts w:ascii="Aptos" w:hAnsi="Aptos" w:cs="Times New Roman"/>
          <w:b/>
          <w:color w:val="0070C0"/>
          <w:sz w:val="28"/>
          <w:szCs w:val="28"/>
        </w:rPr>
        <w:t>In Her Defense</w:t>
      </w:r>
      <w:r w:rsidR="001A4B4B" w:rsidRPr="001A4B4B">
        <w:rPr>
          <w:rFonts w:ascii="Aptos" w:hAnsi="Aptos" w:cs="Times New Roman"/>
          <w:b/>
          <w:color w:val="0070C0"/>
          <w:sz w:val="28"/>
          <w:szCs w:val="28"/>
        </w:rPr>
        <w:t xml:space="preserve">, </w:t>
      </w:r>
      <w:r w:rsidR="00220FDD">
        <w:rPr>
          <w:rFonts w:ascii="Aptos" w:hAnsi="Aptos" w:cs="Times New Roman"/>
          <w:b/>
          <w:color w:val="0070C0"/>
          <w:sz w:val="28"/>
          <w:szCs w:val="28"/>
        </w:rPr>
        <w:t>Session Two</w:t>
      </w:r>
      <w:r w:rsidR="001A4B4B" w:rsidRPr="001A4B4B">
        <w:rPr>
          <w:rFonts w:ascii="Aptos" w:hAnsi="Aptos" w:cs="Times New Roman"/>
          <w:b/>
          <w:color w:val="0070C0"/>
          <w:sz w:val="28"/>
          <w:szCs w:val="28"/>
        </w:rPr>
        <w:t xml:space="preserve">: </w:t>
      </w:r>
    </w:p>
    <w:p w14:paraId="79B8DD60" w14:textId="799AA47B" w:rsidR="001A4B4B" w:rsidRPr="001A4B4B" w:rsidRDefault="009B05EC" w:rsidP="00DD2748">
      <w:pPr>
        <w:spacing w:after="0" w:line="240" w:lineRule="auto"/>
        <w:jc w:val="center"/>
        <w:rPr>
          <w:rFonts w:ascii="Aptos" w:hAnsi="Aptos" w:cs="Times New Roman"/>
          <w:b/>
          <w:color w:val="000000" w:themeColor="text1"/>
          <w:sz w:val="28"/>
          <w:szCs w:val="28"/>
        </w:rPr>
      </w:pPr>
      <w:r>
        <w:rPr>
          <w:rFonts w:ascii="Aptos" w:hAnsi="Aptos" w:cs="Times New Roman"/>
          <w:b/>
          <w:color w:val="000000" w:themeColor="text1"/>
          <w:sz w:val="28"/>
          <w:szCs w:val="28"/>
        </w:rPr>
        <w:t>Beyond Binary</w:t>
      </w:r>
      <w:r w:rsidR="00220FDD">
        <w:rPr>
          <w:rFonts w:ascii="Aptos" w:hAnsi="Aptos" w:cs="Times New Roman"/>
          <w:b/>
          <w:color w:val="000000" w:themeColor="text1"/>
          <w:sz w:val="28"/>
          <w:szCs w:val="28"/>
        </w:rPr>
        <w:t xml:space="preserve">, </w:t>
      </w:r>
      <w:r>
        <w:rPr>
          <w:rFonts w:ascii="Aptos" w:hAnsi="Aptos" w:cs="Times New Roman"/>
          <w:b/>
          <w:color w:val="000000" w:themeColor="text1"/>
          <w:sz w:val="28"/>
          <w:szCs w:val="28"/>
        </w:rPr>
        <w:t>Affirming Advocacy for Transgender Clients</w:t>
      </w:r>
    </w:p>
    <w:p w14:paraId="2448685E" w14:textId="77777777" w:rsidR="001A4B4B" w:rsidRPr="001A4B4B" w:rsidRDefault="001A4B4B" w:rsidP="008C2AF2">
      <w:pPr>
        <w:spacing w:after="0" w:line="240" w:lineRule="auto"/>
        <w:rPr>
          <w:rFonts w:ascii="Aptos" w:hAnsi="Aptos" w:cs="Times New Roman"/>
          <w:b/>
          <w:sz w:val="28"/>
          <w:szCs w:val="28"/>
        </w:rPr>
      </w:pPr>
    </w:p>
    <w:p w14:paraId="3001C26A" w14:textId="5E70B48D" w:rsidR="006B0EB5" w:rsidRPr="001A4B4B" w:rsidRDefault="006B0EB5" w:rsidP="008C2AF2">
      <w:pPr>
        <w:spacing w:after="0" w:line="240" w:lineRule="auto"/>
        <w:rPr>
          <w:rFonts w:ascii="Aptos" w:hAnsi="Aptos" w:cs="Times New Roman"/>
          <w:sz w:val="28"/>
          <w:szCs w:val="28"/>
        </w:rPr>
      </w:pPr>
      <w:r w:rsidRPr="001A4B4B">
        <w:rPr>
          <w:rFonts w:ascii="Aptos" w:hAnsi="Aptos" w:cs="Times New Roman"/>
          <w:b/>
          <w:sz w:val="28"/>
          <w:szCs w:val="28"/>
        </w:rPr>
        <w:t>a.</w:t>
      </w:r>
      <w:r w:rsidRPr="001A4B4B">
        <w:rPr>
          <w:rFonts w:ascii="Aptos" w:hAnsi="Aptos" w:cs="Times New Roman"/>
          <w:b/>
          <w:sz w:val="28"/>
          <w:szCs w:val="28"/>
        </w:rPr>
        <w:tab/>
      </w:r>
      <w:r w:rsidR="00EB410A" w:rsidRPr="001A4B4B">
        <w:rPr>
          <w:rFonts w:ascii="Aptos" w:hAnsi="Aptos" w:cs="Times New Roman"/>
          <w:b/>
          <w:sz w:val="28"/>
          <w:szCs w:val="28"/>
        </w:rPr>
        <w:t>Date</w:t>
      </w:r>
      <w:r w:rsidRPr="001A4B4B">
        <w:rPr>
          <w:rFonts w:ascii="Aptos" w:hAnsi="Aptos" w:cs="Times New Roman"/>
          <w:b/>
          <w:sz w:val="28"/>
          <w:szCs w:val="28"/>
        </w:rPr>
        <w:t>:</w:t>
      </w:r>
      <w:r w:rsidR="00EB410A" w:rsidRPr="001A4B4B">
        <w:rPr>
          <w:rFonts w:ascii="Aptos" w:hAnsi="Aptos" w:cs="Times New Roman"/>
          <w:sz w:val="28"/>
          <w:szCs w:val="28"/>
        </w:rPr>
        <w:t xml:space="preserve"> </w:t>
      </w:r>
      <w:r w:rsidR="009B05EC">
        <w:rPr>
          <w:rFonts w:ascii="Aptos" w:hAnsi="Aptos" w:cs="Times New Roman"/>
          <w:sz w:val="28"/>
          <w:szCs w:val="28"/>
        </w:rPr>
        <w:t>September</w:t>
      </w:r>
      <w:r w:rsidR="00220FDD">
        <w:rPr>
          <w:rFonts w:ascii="Aptos" w:hAnsi="Aptos" w:cs="Times New Roman"/>
          <w:sz w:val="28"/>
          <w:szCs w:val="28"/>
        </w:rPr>
        <w:t xml:space="preserve"> 1</w:t>
      </w:r>
      <w:r w:rsidR="00AB44CF">
        <w:rPr>
          <w:rFonts w:ascii="Aptos" w:hAnsi="Aptos" w:cs="Times New Roman"/>
          <w:sz w:val="28"/>
          <w:szCs w:val="28"/>
        </w:rPr>
        <w:t>6</w:t>
      </w:r>
      <w:r w:rsidR="00DD2748">
        <w:rPr>
          <w:rFonts w:ascii="Aptos" w:hAnsi="Aptos" w:cs="Times New Roman"/>
          <w:sz w:val="28"/>
          <w:szCs w:val="28"/>
        </w:rPr>
        <w:t>, 2026</w:t>
      </w:r>
    </w:p>
    <w:p w14:paraId="28F3F7E0" w14:textId="327915A8" w:rsidR="006B0EB5" w:rsidRPr="001A4B4B" w:rsidRDefault="006B0EB5" w:rsidP="008C2AF2">
      <w:pPr>
        <w:spacing w:after="0" w:line="240" w:lineRule="auto"/>
        <w:ind w:left="1080"/>
        <w:rPr>
          <w:rFonts w:ascii="Aptos" w:hAnsi="Aptos" w:cs="Times New Roman"/>
          <w:sz w:val="28"/>
          <w:szCs w:val="28"/>
        </w:rPr>
      </w:pPr>
    </w:p>
    <w:p w14:paraId="6A409A3B" w14:textId="03128C3C" w:rsidR="006B0EB5" w:rsidRPr="001A4B4B" w:rsidRDefault="006B0EB5" w:rsidP="008C2AF2">
      <w:pPr>
        <w:spacing w:after="0" w:line="240" w:lineRule="auto"/>
        <w:rPr>
          <w:rFonts w:ascii="Aptos" w:hAnsi="Aptos" w:cs="Times New Roman"/>
          <w:sz w:val="28"/>
          <w:szCs w:val="28"/>
        </w:rPr>
      </w:pPr>
      <w:r w:rsidRPr="001A4B4B">
        <w:rPr>
          <w:rFonts w:ascii="Aptos" w:hAnsi="Aptos" w:cs="Times New Roman"/>
          <w:b/>
          <w:bCs/>
          <w:sz w:val="28"/>
          <w:szCs w:val="28"/>
        </w:rPr>
        <w:t>b.</w:t>
      </w:r>
      <w:r w:rsidRPr="001A4B4B">
        <w:rPr>
          <w:rFonts w:ascii="Aptos" w:hAnsi="Aptos" w:cs="Times New Roman"/>
          <w:b/>
          <w:bCs/>
          <w:sz w:val="28"/>
          <w:szCs w:val="28"/>
        </w:rPr>
        <w:tab/>
        <w:t>Duration</w:t>
      </w:r>
      <w:r w:rsidRPr="001A4B4B">
        <w:rPr>
          <w:rFonts w:ascii="Aptos" w:hAnsi="Aptos" w:cs="Times New Roman"/>
          <w:sz w:val="28"/>
          <w:szCs w:val="28"/>
        </w:rPr>
        <w:t xml:space="preserve">: </w:t>
      </w:r>
      <w:r w:rsidR="0080534F" w:rsidRPr="001A4B4B">
        <w:rPr>
          <w:rFonts w:ascii="Aptos" w:hAnsi="Aptos" w:cs="Times New Roman"/>
          <w:sz w:val="28"/>
          <w:szCs w:val="28"/>
        </w:rPr>
        <w:t>60</w:t>
      </w:r>
      <w:r w:rsidR="009940DC" w:rsidRPr="001A4B4B">
        <w:rPr>
          <w:rFonts w:ascii="Aptos" w:hAnsi="Aptos" w:cs="Times New Roman"/>
          <w:sz w:val="28"/>
          <w:szCs w:val="28"/>
        </w:rPr>
        <w:t xml:space="preserve"> minutes</w:t>
      </w:r>
      <w:r w:rsidR="00D67354">
        <w:rPr>
          <w:rFonts w:ascii="Aptos" w:hAnsi="Aptos" w:cs="Times New Roman"/>
          <w:sz w:val="28"/>
          <w:szCs w:val="28"/>
        </w:rPr>
        <w:t xml:space="preserve"> @ 1:00-2:00 PM EST</w:t>
      </w:r>
    </w:p>
    <w:p w14:paraId="18B6E1D8" w14:textId="3B02E62C" w:rsidR="006B0EB5" w:rsidRPr="001A4B4B" w:rsidRDefault="006B0EB5" w:rsidP="008C2AF2">
      <w:pPr>
        <w:spacing w:after="0" w:line="240" w:lineRule="auto"/>
        <w:ind w:left="1080"/>
        <w:rPr>
          <w:rFonts w:ascii="Aptos" w:hAnsi="Aptos" w:cs="Times New Roman"/>
          <w:sz w:val="28"/>
          <w:szCs w:val="28"/>
        </w:rPr>
      </w:pPr>
    </w:p>
    <w:p w14:paraId="0E4C2EC1" w14:textId="16E77A14" w:rsidR="009D6450" w:rsidRPr="001A4B4B" w:rsidRDefault="003023E6" w:rsidP="00F83245">
      <w:pPr>
        <w:spacing w:after="0" w:line="240" w:lineRule="auto"/>
        <w:ind w:left="720" w:hanging="720"/>
        <w:rPr>
          <w:rFonts w:ascii="Aptos" w:hAnsi="Aptos" w:cs="Times New Roman"/>
          <w:bCs/>
          <w:sz w:val="28"/>
          <w:szCs w:val="28"/>
        </w:rPr>
      </w:pPr>
      <w:r w:rsidRPr="001A4B4B">
        <w:rPr>
          <w:rFonts w:ascii="Aptos" w:hAnsi="Aptos" w:cs="Times New Roman"/>
          <w:b/>
          <w:bCs/>
          <w:sz w:val="28"/>
          <w:szCs w:val="28"/>
        </w:rPr>
        <w:t>c.</w:t>
      </w:r>
      <w:r w:rsidRPr="001A4B4B">
        <w:rPr>
          <w:rFonts w:ascii="Aptos" w:hAnsi="Aptos" w:cs="Times New Roman"/>
          <w:b/>
          <w:bCs/>
          <w:sz w:val="28"/>
          <w:szCs w:val="28"/>
        </w:rPr>
        <w:tab/>
      </w:r>
      <w:r w:rsidRPr="001A4B4B">
        <w:rPr>
          <w:rFonts w:ascii="Aptos" w:hAnsi="Aptos" w:cs="Times New Roman"/>
          <w:b/>
          <w:sz w:val="28"/>
          <w:szCs w:val="28"/>
        </w:rPr>
        <w:t>CLE</w:t>
      </w:r>
      <w:r w:rsidRPr="001A4B4B">
        <w:rPr>
          <w:rFonts w:ascii="Aptos" w:hAnsi="Aptos" w:cs="Times New Roman"/>
          <w:bCs/>
          <w:sz w:val="28"/>
          <w:szCs w:val="28"/>
        </w:rPr>
        <w:t>:</w:t>
      </w:r>
      <w:r w:rsidR="001442E3" w:rsidRPr="001A4B4B">
        <w:rPr>
          <w:rFonts w:ascii="Aptos" w:hAnsi="Aptos" w:cs="Times New Roman"/>
          <w:bCs/>
          <w:sz w:val="28"/>
          <w:szCs w:val="28"/>
        </w:rPr>
        <w:t xml:space="preserve"> </w:t>
      </w:r>
      <w:r w:rsidR="001A4B4B" w:rsidRPr="001A4B4B">
        <w:rPr>
          <w:rFonts w:ascii="Aptos" w:hAnsi="Aptos" w:cs="Times New Roman"/>
          <w:bCs/>
          <w:sz w:val="28"/>
          <w:szCs w:val="28"/>
        </w:rPr>
        <w:t xml:space="preserve">NO CLE </w:t>
      </w:r>
    </w:p>
    <w:p w14:paraId="4BF209D6" w14:textId="77777777" w:rsidR="00F83245" w:rsidRPr="001A4B4B" w:rsidRDefault="00F83245" w:rsidP="00F83245">
      <w:pPr>
        <w:spacing w:after="0" w:line="240" w:lineRule="auto"/>
        <w:ind w:left="720" w:hanging="720"/>
        <w:rPr>
          <w:rFonts w:ascii="Aptos" w:hAnsi="Aptos" w:cs="Times New Roman"/>
          <w:sz w:val="28"/>
          <w:szCs w:val="28"/>
        </w:rPr>
      </w:pPr>
    </w:p>
    <w:p w14:paraId="295E4F08" w14:textId="227304D3" w:rsidR="00B25368" w:rsidRPr="00B572F7" w:rsidRDefault="006B0EB5" w:rsidP="00B572F7">
      <w:pPr>
        <w:spacing w:after="0" w:line="240" w:lineRule="auto"/>
        <w:rPr>
          <w:rFonts w:ascii="Aptos" w:hAnsi="Aptos" w:cs="Times New Roman"/>
          <w:b/>
          <w:color w:val="000000" w:themeColor="text1"/>
          <w:sz w:val="28"/>
          <w:szCs w:val="28"/>
        </w:rPr>
      </w:pPr>
      <w:r w:rsidRPr="001A4B4B">
        <w:rPr>
          <w:rFonts w:ascii="Aptos" w:hAnsi="Aptos" w:cs="Times New Roman"/>
          <w:b/>
          <w:bCs/>
          <w:sz w:val="28"/>
          <w:szCs w:val="28"/>
        </w:rPr>
        <w:t>d</w:t>
      </w:r>
      <w:r w:rsidR="009D6450" w:rsidRPr="001A4B4B">
        <w:rPr>
          <w:rFonts w:ascii="Aptos" w:hAnsi="Aptos" w:cs="Times New Roman"/>
          <w:b/>
          <w:bCs/>
          <w:sz w:val="28"/>
          <w:szCs w:val="28"/>
        </w:rPr>
        <w:t>.</w:t>
      </w:r>
      <w:r w:rsidR="001442E3" w:rsidRPr="001A4B4B">
        <w:rPr>
          <w:rFonts w:ascii="Aptos" w:hAnsi="Aptos" w:cs="Times New Roman"/>
          <w:b/>
          <w:bCs/>
          <w:sz w:val="28"/>
          <w:szCs w:val="28"/>
        </w:rPr>
        <w:tab/>
      </w:r>
      <w:bookmarkStart w:id="0" w:name="_Hlk173166353"/>
      <w:bookmarkStart w:id="1" w:name="_Hlk201744867"/>
      <w:r w:rsidR="001442E3" w:rsidRPr="001A4B4B">
        <w:rPr>
          <w:rFonts w:ascii="Aptos" w:hAnsi="Aptos" w:cs="Times New Roman"/>
          <w:b/>
          <w:bCs/>
          <w:sz w:val="28"/>
          <w:szCs w:val="28"/>
        </w:rPr>
        <w:t>Title:</w:t>
      </w:r>
      <w:bookmarkStart w:id="2" w:name="_Hlk183173530"/>
      <w:r w:rsidR="001A4B4B" w:rsidRPr="001A4B4B">
        <w:rPr>
          <w:rFonts w:ascii="Aptos" w:hAnsi="Aptos" w:cs="Times New Roman"/>
          <w:b/>
          <w:bCs/>
          <w:sz w:val="28"/>
          <w:szCs w:val="28"/>
        </w:rPr>
        <w:t xml:space="preserve"> </w:t>
      </w:r>
      <w:r w:rsidR="00B572F7">
        <w:rPr>
          <w:rFonts w:ascii="Aptos" w:hAnsi="Aptos" w:cs="Times New Roman"/>
          <w:b/>
          <w:bCs/>
          <w:sz w:val="28"/>
          <w:szCs w:val="28"/>
        </w:rPr>
        <w:t xml:space="preserve"> </w:t>
      </w:r>
      <w:r w:rsidR="009B05EC">
        <w:rPr>
          <w:rFonts w:ascii="Aptos" w:hAnsi="Aptos" w:cs="Times New Roman"/>
          <w:b/>
          <w:color w:val="000000" w:themeColor="text1"/>
          <w:sz w:val="28"/>
          <w:szCs w:val="28"/>
        </w:rPr>
        <w:t>Beyond Binary, Affirming Advocacy for Transgender Clients</w:t>
      </w:r>
    </w:p>
    <w:p w14:paraId="4F683C1D" w14:textId="77777777" w:rsidR="00150C6B" w:rsidRPr="001A4B4B" w:rsidRDefault="00150C6B" w:rsidP="00150C6B">
      <w:pPr>
        <w:tabs>
          <w:tab w:val="left" w:pos="0"/>
        </w:tabs>
        <w:spacing w:after="0" w:line="240" w:lineRule="auto"/>
        <w:ind w:left="720" w:hanging="720"/>
        <w:jc w:val="both"/>
        <w:rPr>
          <w:rFonts w:ascii="Aptos" w:hAnsi="Aptos" w:cs="Times New Roman"/>
          <w:sz w:val="28"/>
          <w:szCs w:val="28"/>
        </w:rPr>
      </w:pPr>
    </w:p>
    <w:p w14:paraId="324D47AB" w14:textId="77777777" w:rsidR="00220FDD" w:rsidRDefault="001442E3" w:rsidP="00220FDD">
      <w:pPr>
        <w:ind w:left="720" w:hanging="720"/>
        <w:jc w:val="both"/>
        <w:rPr>
          <w:rFonts w:ascii="Aptos" w:hAnsi="Aptos"/>
          <w:sz w:val="28"/>
          <w:szCs w:val="28"/>
        </w:rPr>
      </w:pPr>
      <w:r w:rsidRPr="001A4B4B">
        <w:rPr>
          <w:rFonts w:ascii="Aptos" w:hAnsi="Aptos" w:cs="Times New Roman"/>
          <w:b/>
          <w:bCs/>
          <w:sz w:val="28"/>
          <w:szCs w:val="28"/>
        </w:rPr>
        <w:t>e</w:t>
      </w:r>
      <w:proofErr w:type="gramStart"/>
      <w:r w:rsidRPr="001A4B4B">
        <w:rPr>
          <w:rFonts w:ascii="Aptos" w:hAnsi="Aptos" w:cs="Times New Roman"/>
          <w:b/>
          <w:bCs/>
          <w:sz w:val="28"/>
          <w:szCs w:val="28"/>
        </w:rPr>
        <w:t xml:space="preserve">. </w:t>
      </w:r>
      <w:r w:rsidR="006B77B8" w:rsidRPr="001A4B4B">
        <w:rPr>
          <w:rFonts w:ascii="Aptos" w:hAnsi="Aptos" w:cs="Times New Roman"/>
          <w:sz w:val="28"/>
          <w:szCs w:val="28"/>
        </w:rPr>
        <w:t xml:space="preserve"> </w:t>
      </w:r>
      <w:r w:rsidR="006B77B8" w:rsidRPr="001A4B4B">
        <w:rPr>
          <w:rFonts w:ascii="Aptos" w:hAnsi="Aptos" w:cs="Times New Roman"/>
          <w:sz w:val="28"/>
          <w:szCs w:val="28"/>
        </w:rPr>
        <w:tab/>
      </w:r>
      <w:proofErr w:type="gramEnd"/>
      <w:r w:rsidR="00EA059D" w:rsidRPr="001A4B4B">
        <w:rPr>
          <w:rFonts w:ascii="Aptos" w:hAnsi="Aptos" w:cs="Times New Roman"/>
          <w:b/>
          <w:sz w:val="28"/>
          <w:szCs w:val="28"/>
        </w:rPr>
        <w:t>Description</w:t>
      </w:r>
      <w:r w:rsidR="006B0EB5" w:rsidRPr="001A4B4B">
        <w:rPr>
          <w:rFonts w:ascii="Aptos" w:hAnsi="Aptos" w:cs="Times New Roman"/>
          <w:b/>
          <w:sz w:val="28"/>
          <w:szCs w:val="28"/>
        </w:rPr>
        <w:t>:</w:t>
      </w:r>
      <w:r w:rsidR="0041080E" w:rsidRPr="001A4B4B">
        <w:rPr>
          <w:rFonts w:ascii="Aptos" w:hAnsi="Aptos" w:cs="Times New Roman"/>
          <w:sz w:val="28"/>
          <w:szCs w:val="28"/>
        </w:rPr>
        <w:t xml:space="preserve"> </w:t>
      </w:r>
      <w:bookmarkStart w:id="3" w:name="_Hlk124869049"/>
      <w:r w:rsidR="00CE74DE" w:rsidRPr="001A4B4B">
        <w:rPr>
          <w:rFonts w:ascii="Aptos" w:hAnsi="Aptos" w:cs="Times New Roman"/>
          <w:sz w:val="28"/>
          <w:szCs w:val="28"/>
        </w:rPr>
        <w:t xml:space="preserve"> </w:t>
      </w:r>
      <w:r w:rsidR="003F762D" w:rsidRPr="001A4B4B">
        <w:rPr>
          <w:rFonts w:ascii="Aptos" w:hAnsi="Aptos" w:cs="Times New Roman"/>
          <w:sz w:val="28"/>
          <w:szCs w:val="28"/>
        </w:rPr>
        <w:tab/>
      </w:r>
      <w:r w:rsidR="00CE74DE" w:rsidRPr="001A4B4B">
        <w:rPr>
          <w:rFonts w:ascii="Aptos" w:hAnsi="Aptos" w:cs="Times New Roman"/>
          <w:sz w:val="28"/>
          <w:szCs w:val="28"/>
        </w:rPr>
        <w:t xml:space="preserve"> </w:t>
      </w:r>
      <w:bookmarkStart w:id="4" w:name="_Hlk157686303"/>
      <w:bookmarkStart w:id="5" w:name="_Hlk222840863"/>
    </w:p>
    <w:p w14:paraId="32DDB6C6" w14:textId="77777777" w:rsidR="009B05EC" w:rsidRDefault="009B05EC" w:rsidP="009B05EC">
      <w:pPr>
        <w:shd w:val="clear" w:color="auto" w:fill="FFFFFF"/>
        <w:tabs>
          <w:tab w:val="left" w:pos="630"/>
          <w:tab w:val="left" w:pos="9180"/>
        </w:tabs>
        <w:spacing w:after="0" w:line="240" w:lineRule="auto"/>
        <w:ind w:left="720" w:right="187"/>
        <w:jc w:val="both"/>
        <w:textAlignment w:val="baseline"/>
        <w:rPr>
          <w:rFonts w:ascii="Aptos" w:hAnsi="Aptos" w:cs="Times New Roman"/>
          <w:bCs/>
          <w:sz w:val="28"/>
          <w:szCs w:val="28"/>
        </w:rPr>
      </w:pPr>
      <w:r w:rsidRPr="009B05EC">
        <w:rPr>
          <w:rFonts w:ascii="Aptos" w:hAnsi="Aptos" w:cs="Times New Roman"/>
          <w:bCs/>
          <w:sz w:val="28"/>
          <w:szCs w:val="28"/>
        </w:rPr>
        <w:t>Effective representation for transgender clients requires an understanding of the unique legal, practical, and human challenges they may face throughout the federal criminal process. This webinar will provide strategies for advocating for transgender clients at every stage of the case.</w:t>
      </w:r>
    </w:p>
    <w:p w14:paraId="42A5FA5B" w14:textId="77777777" w:rsidR="009B05EC" w:rsidRPr="009B05EC" w:rsidRDefault="009B05EC" w:rsidP="009B05EC">
      <w:pPr>
        <w:shd w:val="clear" w:color="auto" w:fill="FFFFFF"/>
        <w:tabs>
          <w:tab w:val="left" w:pos="630"/>
          <w:tab w:val="left" w:pos="9180"/>
        </w:tabs>
        <w:spacing w:after="0" w:line="240" w:lineRule="auto"/>
        <w:ind w:left="720" w:right="187"/>
        <w:jc w:val="both"/>
        <w:textAlignment w:val="baseline"/>
        <w:rPr>
          <w:rFonts w:ascii="Aptos" w:hAnsi="Aptos" w:cs="Times New Roman"/>
          <w:bCs/>
          <w:sz w:val="28"/>
          <w:szCs w:val="28"/>
        </w:rPr>
      </w:pPr>
    </w:p>
    <w:p w14:paraId="7EB98EA3" w14:textId="77777777" w:rsidR="009B05EC" w:rsidRDefault="009B05EC" w:rsidP="009B05EC">
      <w:pPr>
        <w:shd w:val="clear" w:color="auto" w:fill="FFFFFF"/>
        <w:tabs>
          <w:tab w:val="left" w:pos="630"/>
          <w:tab w:val="left" w:pos="9180"/>
        </w:tabs>
        <w:spacing w:after="0" w:line="240" w:lineRule="auto"/>
        <w:ind w:left="720" w:right="187"/>
        <w:jc w:val="both"/>
        <w:textAlignment w:val="baseline"/>
        <w:rPr>
          <w:rFonts w:ascii="Aptos" w:hAnsi="Aptos" w:cs="Times New Roman"/>
          <w:bCs/>
          <w:sz w:val="28"/>
          <w:szCs w:val="28"/>
        </w:rPr>
      </w:pPr>
      <w:r w:rsidRPr="009B05EC">
        <w:rPr>
          <w:rFonts w:ascii="Aptos" w:hAnsi="Aptos" w:cs="Times New Roman"/>
          <w:bCs/>
          <w:sz w:val="28"/>
          <w:szCs w:val="28"/>
        </w:rPr>
        <w:t>The program will explore how gender identity may inform client communication, trial strategy, mitigation and sentencing advocacy, and representation of clients in pretrial detention and Bureau of Prisons custody.  Presenters will discuss common issues involving housing, safety, medical care, and protecting client’s rights while navigating the federal criminal legal system.</w:t>
      </w:r>
    </w:p>
    <w:p w14:paraId="3FD1329A" w14:textId="77777777" w:rsidR="009B05EC" w:rsidRPr="009B05EC" w:rsidRDefault="009B05EC" w:rsidP="009B05EC">
      <w:pPr>
        <w:shd w:val="clear" w:color="auto" w:fill="FFFFFF"/>
        <w:tabs>
          <w:tab w:val="left" w:pos="630"/>
          <w:tab w:val="left" w:pos="9180"/>
        </w:tabs>
        <w:spacing w:after="0" w:line="240" w:lineRule="auto"/>
        <w:ind w:left="720" w:right="187"/>
        <w:jc w:val="both"/>
        <w:textAlignment w:val="baseline"/>
        <w:rPr>
          <w:rFonts w:ascii="Aptos" w:hAnsi="Aptos" w:cs="Times New Roman"/>
          <w:bCs/>
          <w:sz w:val="28"/>
          <w:szCs w:val="28"/>
        </w:rPr>
      </w:pPr>
    </w:p>
    <w:p w14:paraId="2FA1F2B6" w14:textId="77777777" w:rsidR="009B05EC" w:rsidRPr="009B05EC" w:rsidRDefault="009B05EC" w:rsidP="009B05EC">
      <w:pPr>
        <w:shd w:val="clear" w:color="auto" w:fill="FFFFFF"/>
        <w:tabs>
          <w:tab w:val="left" w:pos="630"/>
          <w:tab w:val="left" w:pos="9180"/>
        </w:tabs>
        <w:spacing w:after="0" w:line="240" w:lineRule="auto"/>
        <w:ind w:left="720" w:right="187"/>
        <w:jc w:val="both"/>
        <w:textAlignment w:val="baseline"/>
        <w:rPr>
          <w:rFonts w:ascii="Aptos" w:hAnsi="Aptos" w:cs="Times New Roman"/>
          <w:bCs/>
          <w:sz w:val="28"/>
          <w:szCs w:val="28"/>
        </w:rPr>
      </w:pPr>
      <w:r w:rsidRPr="009B05EC">
        <w:rPr>
          <w:rFonts w:ascii="Aptos" w:hAnsi="Aptos" w:cs="Times New Roman"/>
          <w:bCs/>
          <w:sz w:val="28"/>
          <w:szCs w:val="28"/>
        </w:rPr>
        <w:t>Although challenges facing transgender clients are distinct from the challenges faced by cis-gender women we have included this program as part of the In Her Defense Series because many of these challenges are overlapping and deserve equal consideration when presenting a defense.</w:t>
      </w:r>
    </w:p>
    <w:p w14:paraId="2935215A" w14:textId="5EBFF629" w:rsidR="00B572F7" w:rsidRPr="00B572F7" w:rsidRDefault="00B572F7" w:rsidP="00B572F7">
      <w:pPr>
        <w:shd w:val="clear" w:color="auto" w:fill="FFFFFF"/>
        <w:tabs>
          <w:tab w:val="left" w:pos="630"/>
          <w:tab w:val="left" w:pos="9180"/>
        </w:tabs>
        <w:spacing w:after="0" w:line="240" w:lineRule="auto"/>
        <w:ind w:left="720" w:right="187"/>
        <w:jc w:val="both"/>
        <w:textAlignment w:val="baseline"/>
        <w:rPr>
          <w:rFonts w:ascii="Aptos" w:hAnsi="Aptos" w:cs="Times New Roman"/>
          <w:b/>
          <w:bCs/>
          <w:sz w:val="28"/>
          <w:szCs w:val="28"/>
          <w:u w:val="single"/>
        </w:rPr>
      </w:pPr>
      <w:r w:rsidRPr="00B572F7">
        <w:rPr>
          <w:rFonts w:ascii="Aptos" w:hAnsi="Aptos" w:cs="Times New Roman"/>
          <w:bCs/>
          <w:sz w:val="28"/>
          <w:szCs w:val="28"/>
        </w:rPr>
        <w:lastRenderedPageBreak/>
        <w:t xml:space="preserve">  </w:t>
      </w:r>
    </w:p>
    <w:p w14:paraId="7F2DA099" w14:textId="77777777" w:rsidR="00DD2748" w:rsidRPr="001A4B4B" w:rsidRDefault="00DD2748" w:rsidP="00EC549B">
      <w:pPr>
        <w:shd w:val="clear" w:color="auto" w:fill="FFFFFF"/>
        <w:tabs>
          <w:tab w:val="left" w:pos="630"/>
          <w:tab w:val="left" w:pos="9180"/>
        </w:tabs>
        <w:spacing w:after="0" w:line="240" w:lineRule="auto"/>
        <w:ind w:left="720" w:right="187"/>
        <w:jc w:val="both"/>
        <w:textAlignment w:val="baseline"/>
        <w:rPr>
          <w:rFonts w:ascii="Aptos" w:hAnsi="Aptos"/>
          <w:sz w:val="28"/>
          <w:szCs w:val="28"/>
        </w:rPr>
      </w:pPr>
    </w:p>
    <w:bookmarkEnd w:id="0"/>
    <w:bookmarkEnd w:id="1"/>
    <w:bookmarkEnd w:id="2"/>
    <w:bookmarkEnd w:id="3"/>
    <w:bookmarkEnd w:id="4"/>
    <w:bookmarkEnd w:id="5"/>
    <w:p w14:paraId="2D6835FE" w14:textId="7E214567" w:rsidR="009940DC" w:rsidRPr="001A4B4B" w:rsidRDefault="001442E3" w:rsidP="003B4F05">
      <w:pPr>
        <w:spacing w:after="240" w:line="240" w:lineRule="auto"/>
        <w:ind w:left="720" w:hanging="720"/>
        <w:jc w:val="both"/>
        <w:rPr>
          <w:rFonts w:ascii="Aptos" w:hAnsi="Aptos" w:cs="Times New Roman"/>
          <w:bCs/>
          <w:sz w:val="28"/>
          <w:szCs w:val="28"/>
        </w:rPr>
      </w:pPr>
      <w:r w:rsidRPr="001A4B4B">
        <w:rPr>
          <w:rFonts w:ascii="Aptos" w:hAnsi="Aptos" w:cs="Times New Roman"/>
          <w:b/>
          <w:sz w:val="28"/>
          <w:szCs w:val="28"/>
        </w:rPr>
        <w:t>f</w:t>
      </w:r>
      <w:r w:rsidR="009940DC" w:rsidRPr="001A4B4B">
        <w:rPr>
          <w:rFonts w:ascii="Aptos" w:hAnsi="Aptos" w:cs="Times New Roman"/>
          <w:b/>
          <w:sz w:val="28"/>
          <w:szCs w:val="28"/>
        </w:rPr>
        <w:t>.</w:t>
      </w:r>
      <w:r w:rsidR="009940DC" w:rsidRPr="001A4B4B">
        <w:rPr>
          <w:rFonts w:ascii="Aptos" w:hAnsi="Aptos" w:cs="Times New Roman"/>
          <w:b/>
          <w:sz w:val="28"/>
          <w:szCs w:val="28"/>
        </w:rPr>
        <w:tab/>
        <w:t xml:space="preserve">Materials: </w:t>
      </w:r>
      <w:r w:rsidR="00974B1B">
        <w:rPr>
          <w:rFonts w:ascii="Aptos" w:hAnsi="Aptos" w:cs="Times New Roman"/>
          <w:bCs/>
          <w:sz w:val="28"/>
          <w:szCs w:val="28"/>
        </w:rPr>
        <w:t>PowerPoint</w:t>
      </w:r>
    </w:p>
    <w:p w14:paraId="426483D2" w14:textId="340A4186" w:rsidR="00363058" w:rsidRDefault="001442E3" w:rsidP="00EC549B">
      <w:pPr>
        <w:spacing w:after="0" w:line="240" w:lineRule="auto"/>
        <w:ind w:left="720" w:hanging="720"/>
        <w:jc w:val="both"/>
        <w:rPr>
          <w:rFonts w:ascii="Aptos" w:hAnsi="Aptos" w:cs="Times New Roman"/>
          <w:b/>
          <w:sz w:val="28"/>
          <w:szCs w:val="28"/>
        </w:rPr>
      </w:pPr>
      <w:r w:rsidRPr="001A4B4B">
        <w:rPr>
          <w:rFonts w:ascii="Aptos" w:hAnsi="Aptos" w:cs="Times New Roman"/>
          <w:b/>
          <w:sz w:val="28"/>
          <w:szCs w:val="28"/>
        </w:rPr>
        <w:t>g</w:t>
      </w:r>
      <w:r w:rsidR="009940DC" w:rsidRPr="001A4B4B">
        <w:rPr>
          <w:rFonts w:ascii="Aptos" w:hAnsi="Aptos" w:cs="Times New Roman"/>
          <w:b/>
          <w:sz w:val="28"/>
          <w:szCs w:val="28"/>
        </w:rPr>
        <w:t xml:space="preserve">. </w:t>
      </w:r>
      <w:r w:rsidR="009940DC" w:rsidRPr="001A4B4B">
        <w:rPr>
          <w:rFonts w:ascii="Aptos" w:hAnsi="Aptos" w:cs="Times New Roman"/>
          <w:b/>
          <w:sz w:val="28"/>
          <w:szCs w:val="28"/>
        </w:rPr>
        <w:tab/>
      </w:r>
      <w:r w:rsidR="008F592D" w:rsidRPr="001A4B4B">
        <w:rPr>
          <w:rFonts w:ascii="Aptos" w:hAnsi="Aptos" w:cs="Times New Roman"/>
          <w:b/>
          <w:sz w:val="28"/>
          <w:szCs w:val="28"/>
        </w:rPr>
        <w:t>Presenter</w:t>
      </w:r>
      <w:r w:rsidR="009B05EC">
        <w:rPr>
          <w:rFonts w:ascii="Aptos" w:hAnsi="Aptos" w:cs="Times New Roman"/>
          <w:b/>
          <w:sz w:val="28"/>
          <w:szCs w:val="28"/>
        </w:rPr>
        <w:t>s</w:t>
      </w:r>
      <w:r w:rsidR="006C1E83" w:rsidRPr="001A4B4B">
        <w:rPr>
          <w:rFonts w:ascii="Aptos" w:hAnsi="Aptos" w:cs="Times New Roman"/>
          <w:b/>
          <w:sz w:val="28"/>
          <w:szCs w:val="28"/>
        </w:rPr>
        <w:t xml:space="preserve">: </w:t>
      </w:r>
      <w:r w:rsidR="009B05EC">
        <w:rPr>
          <w:rFonts w:ascii="Aptos" w:hAnsi="Aptos" w:cs="Times New Roman"/>
          <w:b/>
          <w:sz w:val="28"/>
          <w:szCs w:val="28"/>
        </w:rPr>
        <w:t>Rachel Eaton</w:t>
      </w:r>
      <w:r w:rsidR="00220FDD">
        <w:rPr>
          <w:rFonts w:ascii="Aptos" w:hAnsi="Aptos" w:cs="Times New Roman"/>
          <w:b/>
          <w:sz w:val="28"/>
          <w:szCs w:val="28"/>
        </w:rPr>
        <w:t>,</w:t>
      </w:r>
      <w:r w:rsidR="009B05EC">
        <w:rPr>
          <w:rFonts w:ascii="Aptos" w:hAnsi="Aptos" w:cs="Times New Roman"/>
          <w:b/>
          <w:sz w:val="28"/>
          <w:szCs w:val="28"/>
        </w:rPr>
        <w:t xml:space="preserve"> Trial Attorney,</w:t>
      </w:r>
      <w:r w:rsidR="00220FDD">
        <w:rPr>
          <w:rFonts w:ascii="Aptos" w:hAnsi="Aptos" w:cs="Times New Roman"/>
          <w:b/>
          <w:sz w:val="28"/>
          <w:szCs w:val="28"/>
        </w:rPr>
        <w:t xml:space="preserve"> Federal Defenders of San Diego, Inc.</w:t>
      </w:r>
      <w:r w:rsidR="009B05EC">
        <w:rPr>
          <w:rFonts w:ascii="Aptos" w:hAnsi="Aptos" w:cs="Times New Roman"/>
          <w:b/>
          <w:sz w:val="28"/>
          <w:szCs w:val="28"/>
        </w:rPr>
        <w:t xml:space="preserve"> and Jack Alcantara, Assistant Chief Investigator, Federal Defenders of San Diego, Inc.</w:t>
      </w:r>
    </w:p>
    <w:p w14:paraId="205E971C" w14:textId="77777777" w:rsidR="00DD2748" w:rsidRDefault="00DD2748" w:rsidP="00EC549B">
      <w:pPr>
        <w:spacing w:after="0" w:line="240" w:lineRule="auto"/>
        <w:ind w:left="720" w:hanging="720"/>
        <w:jc w:val="both"/>
        <w:rPr>
          <w:rFonts w:ascii="Aptos" w:hAnsi="Aptos" w:cs="Times New Roman"/>
          <w:b/>
          <w:sz w:val="28"/>
          <w:szCs w:val="28"/>
        </w:rPr>
      </w:pPr>
    </w:p>
    <w:p w14:paraId="3FCF9A98" w14:textId="66B6B202" w:rsidR="009B05EC" w:rsidRPr="009B05EC" w:rsidRDefault="009B05EC" w:rsidP="009B05EC">
      <w:pPr>
        <w:rPr>
          <w:rFonts w:ascii="Aptos" w:hAnsi="Aptos"/>
          <w:b/>
          <w:bCs/>
          <w:sz w:val="28"/>
          <w:szCs w:val="28"/>
        </w:rPr>
      </w:pPr>
      <w:r w:rsidRPr="009B05EC">
        <w:rPr>
          <w:rFonts w:ascii="Aptos" w:hAnsi="Aptos"/>
          <w:b/>
          <w:bCs/>
          <w:noProof/>
          <w:sz w:val="28"/>
          <w:szCs w:val="28"/>
        </w:rPr>
        <w:drawing>
          <wp:anchor distT="0" distB="0" distL="114300" distR="114300" simplePos="0" relativeHeight="251658240" behindDoc="1" locked="0" layoutInCell="1" allowOverlap="1" wp14:anchorId="77AF2A18" wp14:editId="1DFE793B">
            <wp:simplePos x="0" y="0"/>
            <wp:positionH relativeFrom="column">
              <wp:posOffset>12065</wp:posOffset>
            </wp:positionH>
            <wp:positionV relativeFrom="paragraph">
              <wp:posOffset>4445</wp:posOffset>
            </wp:positionV>
            <wp:extent cx="1613535" cy="1473200"/>
            <wp:effectExtent l="0" t="0" r="5715" b="0"/>
            <wp:wrapTight wrapText="bothSides">
              <wp:wrapPolygon edited="0">
                <wp:start x="0" y="0"/>
                <wp:lineTo x="0" y="21228"/>
                <wp:lineTo x="21421" y="21228"/>
                <wp:lineTo x="21421" y="0"/>
                <wp:lineTo x="0" y="0"/>
              </wp:wrapPolygon>
            </wp:wrapTight>
            <wp:docPr id="2088737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613535" cy="147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05EC">
        <w:rPr>
          <w:rFonts w:ascii="Aptos" w:hAnsi="Aptos"/>
          <w:b/>
          <w:bCs/>
          <w:sz w:val="28"/>
          <w:szCs w:val="28"/>
        </w:rPr>
        <w:t>Rachel A. Eaton</w:t>
      </w:r>
      <w:r w:rsidRPr="009B05EC">
        <w:rPr>
          <w:rFonts w:ascii="Aptos" w:hAnsi="Aptos"/>
          <w:sz w:val="28"/>
          <w:szCs w:val="28"/>
        </w:rPr>
        <w:t xml:space="preserve"> – Rachel Eaton is a trial attorney at Federal Defenders of San Diego, Inc.  She represents clients charged with federal offenses in district court and before the Ninth Circuit Court of Appeals.  Before joining FDSDI in 2020, Rachel served as a law clerk for the Honorable John B. Owens on the Ninth Circuit Court of Appeals.  Rachel earned her B.A. in Political Science at the University of Texas at Dallas and earned her J.D. with high honors from the University of Chicago Law School, where she served as managing editor of the University of Chicago Law Review.  Since joining Federal Defenders, Rachel has become deeply involved in the local legal community, and she currently serves as a Lawyer Representative of the Southern District of California and as Vice President of Professional Advancement on the San Diego Federal Bar Association’s Board of Directors.  As a Lawyer Representative, Rachel organized and moderated a panel on issues facing transgender and nonbinary parties in federal court, which was presented at the 2026 District Conference for the Southern District of California.  Rachel is a transgender woman and publicly came out as trans in 2025.</w:t>
      </w:r>
    </w:p>
    <w:p w14:paraId="09B61B86" w14:textId="09D7E566" w:rsidR="009B05EC" w:rsidRPr="009B05EC" w:rsidRDefault="009B05EC" w:rsidP="009B05EC">
      <w:pPr>
        <w:rPr>
          <w:rFonts w:ascii="Aptos" w:hAnsi="Aptos"/>
          <w:sz w:val="28"/>
          <w:szCs w:val="28"/>
        </w:rPr>
      </w:pPr>
      <w:r w:rsidRPr="009B05EC">
        <w:rPr>
          <w:rFonts w:ascii="Aptos" w:hAnsi="Aptos"/>
          <w:b/>
          <w:bCs/>
          <w:noProof/>
          <w:sz w:val="28"/>
          <w:szCs w:val="28"/>
        </w:rPr>
        <w:drawing>
          <wp:anchor distT="0" distB="0" distL="114300" distR="114300" simplePos="0" relativeHeight="251659264" behindDoc="0" locked="0" layoutInCell="1" allowOverlap="1" wp14:anchorId="38844487" wp14:editId="16E85954">
            <wp:simplePos x="0" y="0"/>
            <wp:positionH relativeFrom="margin">
              <wp:align>left</wp:align>
            </wp:positionH>
            <wp:positionV relativeFrom="margin">
              <wp:posOffset>6229350</wp:posOffset>
            </wp:positionV>
            <wp:extent cx="1552575" cy="2070100"/>
            <wp:effectExtent l="0" t="0" r="9525" b="6350"/>
            <wp:wrapSquare wrapText="bothSides"/>
            <wp:docPr id="1068228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2070100"/>
                    </a:xfrm>
                    <a:prstGeom prst="rect">
                      <a:avLst/>
                    </a:prstGeom>
                    <a:noFill/>
                    <a:ln>
                      <a:noFill/>
                    </a:ln>
                  </pic:spPr>
                </pic:pic>
              </a:graphicData>
            </a:graphic>
          </wp:anchor>
        </w:drawing>
      </w:r>
      <w:r w:rsidRPr="009B05EC">
        <w:rPr>
          <w:rFonts w:ascii="Aptos" w:hAnsi="Aptos"/>
          <w:b/>
          <w:bCs/>
          <w:sz w:val="28"/>
          <w:szCs w:val="28"/>
        </w:rPr>
        <w:t xml:space="preserve">Jack Alcantara </w:t>
      </w:r>
      <w:r w:rsidRPr="009B05EC">
        <w:rPr>
          <w:rFonts w:ascii="Aptos" w:hAnsi="Aptos"/>
          <w:sz w:val="28"/>
          <w:szCs w:val="28"/>
        </w:rPr>
        <w:t xml:space="preserve">is the Assistant Chief Investigator at Federal Defenders of San Diego, Inc., with more than 20 years of experience in criminal defense investigations. He works with attorneys on complex federal cases, conducting field investigations, reviewing evidence, and interviewing witnesses across the U.S. and Mexico. Jack also supervises undergraduate investigative interns, helping train the next generation of defense </w:t>
      </w:r>
      <w:r w:rsidRPr="009B05EC">
        <w:rPr>
          <w:rFonts w:ascii="Aptos" w:hAnsi="Aptos"/>
          <w:sz w:val="28"/>
          <w:szCs w:val="28"/>
        </w:rPr>
        <w:lastRenderedPageBreak/>
        <w:t>investigators. He holds a Juris Doctorate from Monterey College of Law and is a licensed California attorney and private investigator.</w:t>
      </w:r>
    </w:p>
    <w:p w14:paraId="2A4AA971" w14:textId="77777777" w:rsidR="009B05EC" w:rsidRPr="009B05EC" w:rsidRDefault="009B05EC" w:rsidP="009B05EC">
      <w:pPr>
        <w:rPr>
          <w:rFonts w:ascii="Aptos" w:hAnsi="Aptos"/>
          <w:sz w:val="28"/>
          <w:szCs w:val="28"/>
        </w:rPr>
      </w:pPr>
      <w:r w:rsidRPr="009B05EC">
        <w:rPr>
          <w:rFonts w:ascii="Aptos" w:hAnsi="Aptos"/>
          <w:sz w:val="28"/>
          <w:szCs w:val="28"/>
        </w:rPr>
        <w:t>Jack’s commitment to trauma</w:t>
      </w:r>
      <w:r w:rsidRPr="009B05EC">
        <w:rPr>
          <w:rFonts w:ascii="Aptos" w:hAnsi="Aptos"/>
          <w:sz w:val="28"/>
          <w:szCs w:val="28"/>
        </w:rPr>
        <w:noBreakHyphen/>
        <w:t>aware, identity</w:t>
      </w:r>
      <w:r w:rsidRPr="009B05EC">
        <w:rPr>
          <w:rFonts w:ascii="Aptos" w:hAnsi="Aptos"/>
          <w:sz w:val="28"/>
          <w:szCs w:val="28"/>
        </w:rPr>
        <w:noBreakHyphen/>
        <w:t>affirming advocacy is grounded in his work on a capital case involving a young Latina veteran who began her gender transition during litigation. Supporting her through that process required the defense team to adapt communication practices, and understand the medical, emotional and safety challenges she faced in custody. This experience informs Jack’s current work developing national training on representing transgender clients in federal custody with dignity, respect, and cultural competence.</w:t>
      </w:r>
    </w:p>
    <w:p w14:paraId="5DE09120" w14:textId="19532AE1" w:rsidR="00DD2748" w:rsidRPr="00DD2748" w:rsidRDefault="00DD2748" w:rsidP="00220FDD">
      <w:pPr>
        <w:spacing w:after="0" w:line="240" w:lineRule="auto"/>
        <w:ind w:left="720"/>
        <w:jc w:val="both"/>
        <w:rPr>
          <w:rFonts w:ascii="Aptos" w:hAnsi="Aptos" w:cs="Times New Roman"/>
          <w:bCs/>
          <w:sz w:val="28"/>
          <w:szCs w:val="28"/>
        </w:rPr>
      </w:pPr>
    </w:p>
    <w:sectPr w:rsidR="00DD2748" w:rsidRPr="00DD2748" w:rsidSect="006C1E83">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6583"/>
    <w:multiLevelType w:val="hybridMultilevel"/>
    <w:tmpl w:val="DFDA61D0"/>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cs="Courier New"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cs="Courier New" w:hint="default"/>
      </w:rPr>
    </w:lvl>
    <w:lvl w:ilvl="8" w:tplc="04090005">
      <w:start w:val="1"/>
      <w:numFmt w:val="bullet"/>
      <w:lvlText w:val=""/>
      <w:lvlJc w:val="left"/>
      <w:pPr>
        <w:ind w:left="6533" w:hanging="360"/>
      </w:pPr>
      <w:rPr>
        <w:rFonts w:ascii="Wingdings" w:hAnsi="Wingdings" w:hint="default"/>
      </w:rPr>
    </w:lvl>
  </w:abstractNum>
  <w:abstractNum w:abstractNumId="1" w15:restartNumberingAfterBreak="0">
    <w:nsid w:val="326C1DD6"/>
    <w:multiLevelType w:val="hybridMultilevel"/>
    <w:tmpl w:val="7514E93C"/>
    <w:lvl w:ilvl="0" w:tplc="F2EC0556">
      <w:start w:val="1"/>
      <w:numFmt w:val="upperRoman"/>
      <w:lvlText w:val="%1."/>
      <w:lvlJc w:val="left"/>
      <w:pPr>
        <w:ind w:left="1080" w:hanging="720"/>
      </w:pPr>
      <w:rPr>
        <w:rFonts w:asciiTheme="minorHAnsi" w:eastAsiaTheme="minorHAnsi" w:hAnsiTheme="minorHAnsi" w:cstheme="minorBidi"/>
      </w:rPr>
    </w:lvl>
    <w:lvl w:ilvl="1" w:tplc="56D46530">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066590"/>
    <w:multiLevelType w:val="hybridMultilevel"/>
    <w:tmpl w:val="17326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7F02BED"/>
    <w:multiLevelType w:val="hybridMultilevel"/>
    <w:tmpl w:val="0AD284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84D6C5F"/>
    <w:multiLevelType w:val="hybridMultilevel"/>
    <w:tmpl w:val="08B0B4BE"/>
    <w:lvl w:ilvl="0" w:tplc="A81CAD6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89919236">
    <w:abstractNumId w:val="1"/>
  </w:num>
  <w:num w:numId="2" w16cid:durableId="430903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0595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3450761">
    <w:abstractNumId w:val="0"/>
  </w:num>
  <w:num w:numId="5" w16cid:durableId="712080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99"/>
    <w:rsid w:val="000100BF"/>
    <w:rsid w:val="000140BA"/>
    <w:rsid w:val="00014143"/>
    <w:rsid w:val="00020F0B"/>
    <w:rsid w:val="000238F2"/>
    <w:rsid w:val="0005372C"/>
    <w:rsid w:val="00055F3B"/>
    <w:rsid w:val="0006105D"/>
    <w:rsid w:val="0006600C"/>
    <w:rsid w:val="00076B8C"/>
    <w:rsid w:val="00083DE4"/>
    <w:rsid w:val="00097BCD"/>
    <w:rsid w:val="000B5DAF"/>
    <w:rsid w:val="000B6F82"/>
    <w:rsid w:val="000C0949"/>
    <w:rsid w:val="000F032D"/>
    <w:rsid w:val="00117BA0"/>
    <w:rsid w:val="00123F6B"/>
    <w:rsid w:val="0012416D"/>
    <w:rsid w:val="0012682C"/>
    <w:rsid w:val="00126AE1"/>
    <w:rsid w:val="00143D93"/>
    <w:rsid w:val="001442E3"/>
    <w:rsid w:val="00147D80"/>
    <w:rsid w:val="00150C6B"/>
    <w:rsid w:val="00153E78"/>
    <w:rsid w:val="00166113"/>
    <w:rsid w:val="00183399"/>
    <w:rsid w:val="00195051"/>
    <w:rsid w:val="00195F52"/>
    <w:rsid w:val="001A4B4B"/>
    <w:rsid w:val="001A6145"/>
    <w:rsid w:val="001C2E2B"/>
    <w:rsid w:val="001D1461"/>
    <w:rsid w:val="001D16E3"/>
    <w:rsid w:val="001D2BD9"/>
    <w:rsid w:val="001D5413"/>
    <w:rsid w:val="001D61B8"/>
    <w:rsid w:val="001E3884"/>
    <w:rsid w:val="001F3E15"/>
    <w:rsid w:val="00217408"/>
    <w:rsid w:val="00220FDD"/>
    <w:rsid w:val="00226522"/>
    <w:rsid w:val="00232C3C"/>
    <w:rsid w:val="00236614"/>
    <w:rsid w:val="00253558"/>
    <w:rsid w:val="002827EF"/>
    <w:rsid w:val="00293D53"/>
    <w:rsid w:val="002C6012"/>
    <w:rsid w:val="002D39B5"/>
    <w:rsid w:val="002D6B6A"/>
    <w:rsid w:val="002E1FF2"/>
    <w:rsid w:val="002E5ACB"/>
    <w:rsid w:val="003023E6"/>
    <w:rsid w:val="00323488"/>
    <w:rsid w:val="003240F0"/>
    <w:rsid w:val="00324DDE"/>
    <w:rsid w:val="00324E4C"/>
    <w:rsid w:val="00334D8A"/>
    <w:rsid w:val="003446EA"/>
    <w:rsid w:val="003616BA"/>
    <w:rsid w:val="00363058"/>
    <w:rsid w:val="00370C99"/>
    <w:rsid w:val="00381921"/>
    <w:rsid w:val="003853C0"/>
    <w:rsid w:val="00394364"/>
    <w:rsid w:val="003A4DCA"/>
    <w:rsid w:val="003B4F05"/>
    <w:rsid w:val="003B4F14"/>
    <w:rsid w:val="003C53F4"/>
    <w:rsid w:val="003D5EEA"/>
    <w:rsid w:val="003E5A30"/>
    <w:rsid w:val="003F18DA"/>
    <w:rsid w:val="003F762D"/>
    <w:rsid w:val="0040328F"/>
    <w:rsid w:val="00410763"/>
    <w:rsid w:val="0041080E"/>
    <w:rsid w:val="00412D67"/>
    <w:rsid w:val="0041516F"/>
    <w:rsid w:val="00444023"/>
    <w:rsid w:val="004579EA"/>
    <w:rsid w:val="0046110F"/>
    <w:rsid w:val="004878F9"/>
    <w:rsid w:val="00493CE2"/>
    <w:rsid w:val="004B5AF3"/>
    <w:rsid w:val="004B7A65"/>
    <w:rsid w:val="004C37DF"/>
    <w:rsid w:val="004C4722"/>
    <w:rsid w:val="004C7243"/>
    <w:rsid w:val="004E6FAF"/>
    <w:rsid w:val="004F2E38"/>
    <w:rsid w:val="004F4E1B"/>
    <w:rsid w:val="00505BBE"/>
    <w:rsid w:val="00532BAA"/>
    <w:rsid w:val="00541D5B"/>
    <w:rsid w:val="005642F4"/>
    <w:rsid w:val="00565F50"/>
    <w:rsid w:val="005678F5"/>
    <w:rsid w:val="00585B29"/>
    <w:rsid w:val="005A3426"/>
    <w:rsid w:val="005D6520"/>
    <w:rsid w:val="005E5160"/>
    <w:rsid w:val="005F66C6"/>
    <w:rsid w:val="00601D0F"/>
    <w:rsid w:val="00615E91"/>
    <w:rsid w:val="00641AE1"/>
    <w:rsid w:val="00644B3E"/>
    <w:rsid w:val="00651690"/>
    <w:rsid w:val="0066154C"/>
    <w:rsid w:val="00664FA4"/>
    <w:rsid w:val="0067021D"/>
    <w:rsid w:val="00670470"/>
    <w:rsid w:val="00676516"/>
    <w:rsid w:val="006A7795"/>
    <w:rsid w:val="006B0C2E"/>
    <w:rsid w:val="006B0EB5"/>
    <w:rsid w:val="006B4EE1"/>
    <w:rsid w:val="006B77B8"/>
    <w:rsid w:val="006C1E83"/>
    <w:rsid w:val="006C572C"/>
    <w:rsid w:val="006C6C7B"/>
    <w:rsid w:val="006D0EE7"/>
    <w:rsid w:val="006F21F1"/>
    <w:rsid w:val="006F2E4E"/>
    <w:rsid w:val="006F6B20"/>
    <w:rsid w:val="007103AA"/>
    <w:rsid w:val="00710CB2"/>
    <w:rsid w:val="00731A26"/>
    <w:rsid w:val="00742C1A"/>
    <w:rsid w:val="007514D5"/>
    <w:rsid w:val="007570AF"/>
    <w:rsid w:val="00780904"/>
    <w:rsid w:val="007A4B3A"/>
    <w:rsid w:val="007C4834"/>
    <w:rsid w:val="007C5866"/>
    <w:rsid w:val="007E2B20"/>
    <w:rsid w:val="007E7B17"/>
    <w:rsid w:val="007F41B7"/>
    <w:rsid w:val="0080534F"/>
    <w:rsid w:val="00806DD4"/>
    <w:rsid w:val="00814F29"/>
    <w:rsid w:val="00817F82"/>
    <w:rsid w:val="00823010"/>
    <w:rsid w:val="00825D45"/>
    <w:rsid w:val="00833088"/>
    <w:rsid w:val="00835FD0"/>
    <w:rsid w:val="008368F1"/>
    <w:rsid w:val="00851A65"/>
    <w:rsid w:val="0086612F"/>
    <w:rsid w:val="0089237A"/>
    <w:rsid w:val="008C00F6"/>
    <w:rsid w:val="008C2AF2"/>
    <w:rsid w:val="008D35E9"/>
    <w:rsid w:val="008F592D"/>
    <w:rsid w:val="00900C71"/>
    <w:rsid w:val="00901EE7"/>
    <w:rsid w:val="00906119"/>
    <w:rsid w:val="009103A0"/>
    <w:rsid w:val="0091453B"/>
    <w:rsid w:val="0092521B"/>
    <w:rsid w:val="009253A5"/>
    <w:rsid w:val="0093375C"/>
    <w:rsid w:val="00941FB8"/>
    <w:rsid w:val="009545A6"/>
    <w:rsid w:val="00963416"/>
    <w:rsid w:val="00970FC7"/>
    <w:rsid w:val="00974B1B"/>
    <w:rsid w:val="00976C67"/>
    <w:rsid w:val="00990321"/>
    <w:rsid w:val="009940DC"/>
    <w:rsid w:val="009957E8"/>
    <w:rsid w:val="009A66BE"/>
    <w:rsid w:val="009B05EC"/>
    <w:rsid w:val="009B2659"/>
    <w:rsid w:val="009C054A"/>
    <w:rsid w:val="009C21F3"/>
    <w:rsid w:val="009C6F49"/>
    <w:rsid w:val="009D05C8"/>
    <w:rsid w:val="009D6450"/>
    <w:rsid w:val="009F0616"/>
    <w:rsid w:val="00A11457"/>
    <w:rsid w:val="00A2472E"/>
    <w:rsid w:val="00A4706B"/>
    <w:rsid w:val="00A5261C"/>
    <w:rsid w:val="00A656FE"/>
    <w:rsid w:val="00A77D64"/>
    <w:rsid w:val="00A77D8B"/>
    <w:rsid w:val="00A8158C"/>
    <w:rsid w:val="00A85986"/>
    <w:rsid w:val="00A90EAE"/>
    <w:rsid w:val="00AA0C2D"/>
    <w:rsid w:val="00AA4513"/>
    <w:rsid w:val="00AB44CF"/>
    <w:rsid w:val="00AC74C4"/>
    <w:rsid w:val="00AD35ED"/>
    <w:rsid w:val="00AE3AF8"/>
    <w:rsid w:val="00AF1133"/>
    <w:rsid w:val="00B04D65"/>
    <w:rsid w:val="00B125B0"/>
    <w:rsid w:val="00B25368"/>
    <w:rsid w:val="00B30AC4"/>
    <w:rsid w:val="00B37670"/>
    <w:rsid w:val="00B572F7"/>
    <w:rsid w:val="00B66CFA"/>
    <w:rsid w:val="00B673BF"/>
    <w:rsid w:val="00B805AA"/>
    <w:rsid w:val="00B9511E"/>
    <w:rsid w:val="00BB1E24"/>
    <w:rsid w:val="00BB2630"/>
    <w:rsid w:val="00BB6DF4"/>
    <w:rsid w:val="00BC0DDF"/>
    <w:rsid w:val="00BC6682"/>
    <w:rsid w:val="00BD5AAA"/>
    <w:rsid w:val="00BD60B6"/>
    <w:rsid w:val="00BE3FD0"/>
    <w:rsid w:val="00BE6498"/>
    <w:rsid w:val="00BE677C"/>
    <w:rsid w:val="00BF31D9"/>
    <w:rsid w:val="00BF338D"/>
    <w:rsid w:val="00C156C9"/>
    <w:rsid w:val="00C22326"/>
    <w:rsid w:val="00C512F7"/>
    <w:rsid w:val="00C62399"/>
    <w:rsid w:val="00C749A9"/>
    <w:rsid w:val="00C7717E"/>
    <w:rsid w:val="00C80307"/>
    <w:rsid w:val="00C9269D"/>
    <w:rsid w:val="00C932E9"/>
    <w:rsid w:val="00CA217B"/>
    <w:rsid w:val="00CB238F"/>
    <w:rsid w:val="00CB39AC"/>
    <w:rsid w:val="00CB6D36"/>
    <w:rsid w:val="00CD1E13"/>
    <w:rsid w:val="00CD3695"/>
    <w:rsid w:val="00CD5954"/>
    <w:rsid w:val="00CE74DE"/>
    <w:rsid w:val="00CF23D0"/>
    <w:rsid w:val="00D11673"/>
    <w:rsid w:val="00D16D80"/>
    <w:rsid w:val="00D6166E"/>
    <w:rsid w:val="00D665BA"/>
    <w:rsid w:val="00D67354"/>
    <w:rsid w:val="00D70358"/>
    <w:rsid w:val="00D75A6A"/>
    <w:rsid w:val="00D83614"/>
    <w:rsid w:val="00D92C78"/>
    <w:rsid w:val="00D944F9"/>
    <w:rsid w:val="00DA3286"/>
    <w:rsid w:val="00DA5654"/>
    <w:rsid w:val="00DB135C"/>
    <w:rsid w:val="00DB19E7"/>
    <w:rsid w:val="00DB247A"/>
    <w:rsid w:val="00DB7285"/>
    <w:rsid w:val="00DD1D12"/>
    <w:rsid w:val="00DD2748"/>
    <w:rsid w:val="00DD2E7F"/>
    <w:rsid w:val="00DE41F9"/>
    <w:rsid w:val="00E47BEB"/>
    <w:rsid w:val="00E52E3E"/>
    <w:rsid w:val="00E74611"/>
    <w:rsid w:val="00E8305E"/>
    <w:rsid w:val="00E84EE5"/>
    <w:rsid w:val="00E966FB"/>
    <w:rsid w:val="00EA059D"/>
    <w:rsid w:val="00EA1524"/>
    <w:rsid w:val="00EB1AB3"/>
    <w:rsid w:val="00EB2CBA"/>
    <w:rsid w:val="00EB410A"/>
    <w:rsid w:val="00EC42D1"/>
    <w:rsid w:val="00EC549B"/>
    <w:rsid w:val="00ED3253"/>
    <w:rsid w:val="00ED3C17"/>
    <w:rsid w:val="00EE242B"/>
    <w:rsid w:val="00EE75DC"/>
    <w:rsid w:val="00EF378D"/>
    <w:rsid w:val="00F12950"/>
    <w:rsid w:val="00F16A4F"/>
    <w:rsid w:val="00F25A7C"/>
    <w:rsid w:val="00F36D6E"/>
    <w:rsid w:val="00F46E03"/>
    <w:rsid w:val="00F5152C"/>
    <w:rsid w:val="00F51BBB"/>
    <w:rsid w:val="00F52596"/>
    <w:rsid w:val="00F714A0"/>
    <w:rsid w:val="00F7463D"/>
    <w:rsid w:val="00F80090"/>
    <w:rsid w:val="00F83245"/>
    <w:rsid w:val="00F93143"/>
    <w:rsid w:val="00F97C45"/>
    <w:rsid w:val="00FA0179"/>
    <w:rsid w:val="00FB7037"/>
    <w:rsid w:val="00FC61A4"/>
    <w:rsid w:val="00FF1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BF354"/>
  <w15:chartTrackingRefBased/>
  <w15:docId w15:val="{EA12C49E-D0A8-4F1E-B5CA-51C2EDF0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399"/>
    <w:pPr>
      <w:ind w:left="720"/>
      <w:contextualSpacing/>
    </w:pPr>
  </w:style>
  <w:style w:type="paragraph" w:styleId="BalloonText">
    <w:name w:val="Balloon Text"/>
    <w:basedOn w:val="Normal"/>
    <w:link w:val="BalloonTextChar"/>
    <w:uiPriority w:val="99"/>
    <w:semiHidden/>
    <w:unhideWhenUsed/>
    <w:rsid w:val="00941F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FB8"/>
    <w:rPr>
      <w:rFonts w:ascii="Segoe UI" w:hAnsi="Segoe UI" w:cs="Segoe UI"/>
      <w:sz w:val="18"/>
      <w:szCs w:val="18"/>
    </w:rPr>
  </w:style>
  <w:style w:type="character" w:styleId="Hyperlink">
    <w:name w:val="Hyperlink"/>
    <w:basedOn w:val="DefaultParagraphFont"/>
    <w:uiPriority w:val="99"/>
    <w:unhideWhenUsed/>
    <w:rsid w:val="00EE75DC"/>
    <w:rPr>
      <w:color w:val="0000FF"/>
      <w:u w:val="single"/>
    </w:rPr>
  </w:style>
  <w:style w:type="character" w:styleId="FollowedHyperlink">
    <w:name w:val="FollowedHyperlink"/>
    <w:basedOn w:val="DefaultParagraphFont"/>
    <w:uiPriority w:val="99"/>
    <w:semiHidden/>
    <w:unhideWhenUsed/>
    <w:rsid w:val="00EE75DC"/>
    <w:rPr>
      <w:color w:val="954F72" w:themeColor="followedHyperlink"/>
      <w:u w:val="single"/>
    </w:rPr>
  </w:style>
  <w:style w:type="paragraph" w:styleId="NormalWeb">
    <w:name w:val="Normal (Web)"/>
    <w:basedOn w:val="Normal"/>
    <w:uiPriority w:val="99"/>
    <w:unhideWhenUsed/>
    <w:rsid w:val="00EE75D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E75DC"/>
    <w:rPr>
      <w:i/>
      <w:iCs/>
    </w:rPr>
  </w:style>
  <w:style w:type="character" w:styleId="UnresolvedMention">
    <w:name w:val="Unresolved Mention"/>
    <w:basedOn w:val="DefaultParagraphFont"/>
    <w:uiPriority w:val="99"/>
    <w:semiHidden/>
    <w:unhideWhenUsed/>
    <w:rsid w:val="0092521B"/>
    <w:rPr>
      <w:color w:val="605E5C"/>
      <w:shd w:val="clear" w:color="auto" w:fill="E1DFDD"/>
    </w:rPr>
  </w:style>
  <w:style w:type="character" w:styleId="CommentReference">
    <w:name w:val="annotation reference"/>
    <w:basedOn w:val="DefaultParagraphFont"/>
    <w:uiPriority w:val="99"/>
    <w:rsid w:val="00A85986"/>
    <w:rPr>
      <w:sz w:val="16"/>
      <w:szCs w:val="16"/>
    </w:rPr>
  </w:style>
  <w:style w:type="paragraph" w:styleId="CommentText">
    <w:name w:val="annotation text"/>
    <w:basedOn w:val="Normal"/>
    <w:link w:val="CommentTextChar"/>
    <w:uiPriority w:val="99"/>
    <w:rsid w:val="00A8598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85986"/>
    <w:rPr>
      <w:rFonts w:ascii="Times New Roman" w:eastAsia="Times New Roman" w:hAnsi="Times New Roman" w:cs="Times New Roman"/>
      <w:sz w:val="20"/>
      <w:szCs w:val="20"/>
    </w:rPr>
  </w:style>
  <w:style w:type="paragraph" w:styleId="NoSpacing">
    <w:name w:val="No Spacing"/>
    <w:uiPriority w:val="1"/>
    <w:qFormat/>
    <w:rsid w:val="00A85986"/>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339">
      <w:bodyDiv w:val="1"/>
      <w:marLeft w:val="0"/>
      <w:marRight w:val="0"/>
      <w:marTop w:val="0"/>
      <w:marBottom w:val="0"/>
      <w:divBdr>
        <w:top w:val="none" w:sz="0" w:space="0" w:color="auto"/>
        <w:left w:val="none" w:sz="0" w:space="0" w:color="auto"/>
        <w:bottom w:val="none" w:sz="0" w:space="0" w:color="auto"/>
        <w:right w:val="none" w:sz="0" w:space="0" w:color="auto"/>
      </w:divBdr>
    </w:div>
    <w:div w:id="21439037">
      <w:bodyDiv w:val="1"/>
      <w:marLeft w:val="0"/>
      <w:marRight w:val="0"/>
      <w:marTop w:val="0"/>
      <w:marBottom w:val="0"/>
      <w:divBdr>
        <w:top w:val="none" w:sz="0" w:space="0" w:color="auto"/>
        <w:left w:val="none" w:sz="0" w:space="0" w:color="auto"/>
        <w:bottom w:val="none" w:sz="0" w:space="0" w:color="auto"/>
        <w:right w:val="none" w:sz="0" w:space="0" w:color="auto"/>
      </w:divBdr>
    </w:div>
    <w:div w:id="94909384">
      <w:bodyDiv w:val="1"/>
      <w:marLeft w:val="0"/>
      <w:marRight w:val="0"/>
      <w:marTop w:val="0"/>
      <w:marBottom w:val="0"/>
      <w:divBdr>
        <w:top w:val="none" w:sz="0" w:space="0" w:color="auto"/>
        <w:left w:val="none" w:sz="0" w:space="0" w:color="auto"/>
        <w:bottom w:val="none" w:sz="0" w:space="0" w:color="auto"/>
        <w:right w:val="none" w:sz="0" w:space="0" w:color="auto"/>
      </w:divBdr>
      <w:divsChild>
        <w:div w:id="615020739">
          <w:marLeft w:val="0"/>
          <w:marRight w:val="0"/>
          <w:marTop w:val="0"/>
          <w:marBottom w:val="0"/>
          <w:divBdr>
            <w:top w:val="none" w:sz="0" w:space="0" w:color="auto"/>
            <w:left w:val="none" w:sz="0" w:space="0" w:color="auto"/>
            <w:bottom w:val="none" w:sz="0" w:space="0" w:color="auto"/>
            <w:right w:val="none" w:sz="0" w:space="0" w:color="auto"/>
          </w:divBdr>
          <w:divsChild>
            <w:div w:id="1447962404">
              <w:marLeft w:val="0"/>
              <w:marRight w:val="0"/>
              <w:marTop w:val="0"/>
              <w:marBottom w:val="0"/>
              <w:divBdr>
                <w:top w:val="none" w:sz="0" w:space="0" w:color="auto"/>
                <w:left w:val="none" w:sz="0" w:space="0" w:color="auto"/>
                <w:bottom w:val="none" w:sz="0" w:space="0" w:color="auto"/>
                <w:right w:val="none" w:sz="0" w:space="0" w:color="auto"/>
              </w:divBdr>
              <w:divsChild>
                <w:div w:id="1221136391">
                  <w:marLeft w:val="0"/>
                  <w:marRight w:val="0"/>
                  <w:marTop w:val="0"/>
                  <w:marBottom w:val="0"/>
                  <w:divBdr>
                    <w:top w:val="none" w:sz="0" w:space="0" w:color="auto"/>
                    <w:left w:val="none" w:sz="0" w:space="0" w:color="auto"/>
                    <w:bottom w:val="none" w:sz="0" w:space="0" w:color="auto"/>
                    <w:right w:val="none" w:sz="0" w:space="0" w:color="auto"/>
                  </w:divBdr>
                  <w:divsChild>
                    <w:div w:id="928738177">
                      <w:marLeft w:val="0"/>
                      <w:marRight w:val="0"/>
                      <w:marTop w:val="0"/>
                      <w:marBottom w:val="0"/>
                      <w:divBdr>
                        <w:top w:val="none" w:sz="0" w:space="0" w:color="auto"/>
                        <w:left w:val="none" w:sz="0" w:space="0" w:color="auto"/>
                        <w:bottom w:val="none" w:sz="0" w:space="0" w:color="auto"/>
                        <w:right w:val="none" w:sz="0" w:space="0" w:color="auto"/>
                      </w:divBdr>
                      <w:divsChild>
                        <w:div w:id="1686590031">
                          <w:marLeft w:val="0"/>
                          <w:marRight w:val="0"/>
                          <w:marTop w:val="0"/>
                          <w:marBottom w:val="0"/>
                          <w:divBdr>
                            <w:top w:val="none" w:sz="0" w:space="0" w:color="auto"/>
                            <w:left w:val="none" w:sz="0" w:space="0" w:color="auto"/>
                            <w:bottom w:val="none" w:sz="0" w:space="0" w:color="auto"/>
                            <w:right w:val="none" w:sz="0" w:space="0" w:color="auto"/>
                          </w:divBdr>
                          <w:divsChild>
                            <w:div w:id="991057625">
                              <w:marLeft w:val="0"/>
                              <w:marRight w:val="0"/>
                              <w:marTop w:val="0"/>
                              <w:marBottom w:val="0"/>
                              <w:divBdr>
                                <w:top w:val="none" w:sz="0" w:space="0" w:color="auto"/>
                                <w:left w:val="none" w:sz="0" w:space="0" w:color="auto"/>
                                <w:bottom w:val="none" w:sz="0" w:space="0" w:color="auto"/>
                                <w:right w:val="none" w:sz="0" w:space="0" w:color="auto"/>
                              </w:divBdr>
                              <w:divsChild>
                                <w:div w:id="1015107401">
                                  <w:marLeft w:val="0"/>
                                  <w:marRight w:val="0"/>
                                  <w:marTop w:val="0"/>
                                  <w:marBottom w:val="0"/>
                                  <w:divBdr>
                                    <w:top w:val="none" w:sz="0" w:space="0" w:color="auto"/>
                                    <w:left w:val="none" w:sz="0" w:space="0" w:color="auto"/>
                                    <w:bottom w:val="none" w:sz="0" w:space="0" w:color="auto"/>
                                    <w:right w:val="none" w:sz="0" w:space="0" w:color="auto"/>
                                  </w:divBdr>
                                  <w:divsChild>
                                    <w:div w:id="96149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960938">
      <w:bodyDiv w:val="1"/>
      <w:marLeft w:val="0"/>
      <w:marRight w:val="0"/>
      <w:marTop w:val="0"/>
      <w:marBottom w:val="0"/>
      <w:divBdr>
        <w:top w:val="none" w:sz="0" w:space="0" w:color="auto"/>
        <w:left w:val="none" w:sz="0" w:space="0" w:color="auto"/>
        <w:bottom w:val="none" w:sz="0" w:space="0" w:color="auto"/>
        <w:right w:val="none" w:sz="0" w:space="0" w:color="auto"/>
      </w:divBdr>
    </w:div>
    <w:div w:id="497430912">
      <w:bodyDiv w:val="1"/>
      <w:marLeft w:val="0"/>
      <w:marRight w:val="0"/>
      <w:marTop w:val="0"/>
      <w:marBottom w:val="0"/>
      <w:divBdr>
        <w:top w:val="none" w:sz="0" w:space="0" w:color="auto"/>
        <w:left w:val="none" w:sz="0" w:space="0" w:color="auto"/>
        <w:bottom w:val="none" w:sz="0" w:space="0" w:color="auto"/>
        <w:right w:val="none" w:sz="0" w:space="0" w:color="auto"/>
      </w:divBdr>
    </w:div>
    <w:div w:id="623927873">
      <w:bodyDiv w:val="1"/>
      <w:marLeft w:val="0"/>
      <w:marRight w:val="0"/>
      <w:marTop w:val="0"/>
      <w:marBottom w:val="0"/>
      <w:divBdr>
        <w:top w:val="none" w:sz="0" w:space="0" w:color="auto"/>
        <w:left w:val="none" w:sz="0" w:space="0" w:color="auto"/>
        <w:bottom w:val="none" w:sz="0" w:space="0" w:color="auto"/>
        <w:right w:val="none" w:sz="0" w:space="0" w:color="auto"/>
      </w:divBdr>
    </w:div>
    <w:div w:id="803734257">
      <w:bodyDiv w:val="1"/>
      <w:marLeft w:val="0"/>
      <w:marRight w:val="0"/>
      <w:marTop w:val="0"/>
      <w:marBottom w:val="0"/>
      <w:divBdr>
        <w:top w:val="none" w:sz="0" w:space="0" w:color="auto"/>
        <w:left w:val="none" w:sz="0" w:space="0" w:color="auto"/>
        <w:bottom w:val="none" w:sz="0" w:space="0" w:color="auto"/>
        <w:right w:val="none" w:sz="0" w:space="0" w:color="auto"/>
      </w:divBdr>
    </w:div>
    <w:div w:id="832796465">
      <w:bodyDiv w:val="1"/>
      <w:marLeft w:val="0"/>
      <w:marRight w:val="0"/>
      <w:marTop w:val="0"/>
      <w:marBottom w:val="0"/>
      <w:divBdr>
        <w:top w:val="none" w:sz="0" w:space="0" w:color="auto"/>
        <w:left w:val="none" w:sz="0" w:space="0" w:color="auto"/>
        <w:bottom w:val="none" w:sz="0" w:space="0" w:color="auto"/>
        <w:right w:val="none" w:sz="0" w:space="0" w:color="auto"/>
      </w:divBdr>
    </w:div>
    <w:div w:id="850221150">
      <w:bodyDiv w:val="1"/>
      <w:marLeft w:val="0"/>
      <w:marRight w:val="0"/>
      <w:marTop w:val="0"/>
      <w:marBottom w:val="0"/>
      <w:divBdr>
        <w:top w:val="none" w:sz="0" w:space="0" w:color="auto"/>
        <w:left w:val="none" w:sz="0" w:space="0" w:color="auto"/>
        <w:bottom w:val="none" w:sz="0" w:space="0" w:color="auto"/>
        <w:right w:val="none" w:sz="0" w:space="0" w:color="auto"/>
      </w:divBdr>
    </w:div>
    <w:div w:id="1320310438">
      <w:bodyDiv w:val="1"/>
      <w:marLeft w:val="0"/>
      <w:marRight w:val="0"/>
      <w:marTop w:val="0"/>
      <w:marBottom w:val="0"/>
      <w:divBdr>
        <w:top w:val="none" w:sz="0" w:space="0" w:color="auto"/>
        <w:left w:val="none" w:sz="0" w:space="0" w:color="auto"/>
        <w:bottom w:val="none" w:sz="0" w:space="0" w:color="auto"/>
        <w:right w:val="none" w:sz="0" w:space="0" w:color="auto"/>
      </w:divBdr>
      <w:divsChild>
        <w:div w:id="2145196635">
          <w:marLeft w:val="0"/>
          <w:marRight w:val="0"/>
          <w:marTop w:val="0"/>
          <w:marBottom w:val="0"/>
          <w:divBdr>
            <w:top w:val="none" w:sz="0" w:space="0" w:color="auto"/>
            <w:left w:val="none" w:sz="0" w:space="0" w:color="auto"/>
            <w:bottom w:val="none" w:sz="0" w:space="0" w:color="auto"/>
            <w:right w:val="none" w:sz="0" w:space="0" w:color="auto"/>
          </w:divBdr>
          <w:divsChild>
            <w:div w:id="628509534">
              <w:marLeft w:val="0"/>
              <w:marRight w:val="0"/>
              <w:marTop w:val="0"/>
              <w:marBottom w:val="0"/>
              <w:divBdr>
                <w:top w:val="none" w:sz="0" w:space="0" w:color="auto"/>
                <w:left w:val="none" w:sz="0" w:space="0" w:color="auto"/>
                <w:bottom w:val="none" w:sz="0" w:space="0" w:color="auto"/>
                <w:right w:val="none" w:sz="0" w:space="0" w:color="auto"/>
              </w:divBdr>
              <w:divsChild>
                <w:div w:id="46172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89388">
          <w:marLeft w:val="0"/>
          <w:marRight w:val="0"/>
          <w:marTop w:val="0"/>
          <w:marBottom w:val="0"/>
          <w:divBdr>
            <w:top w:val="none" w:sz="0" w:space="0" w:color="auto"/>
            <w:left w:val="none" w:sz="0" w:space="0" w:color="auto"/>
            <w:bottom w:val="none" w:sz="0" w:space="0" w:color="auto"/>
            <w:right w:val="none" w:sz="0" w:space="0" w:color="auto"/>
          </w:divBdr>
          <w:divsChild>
            <w:div w:id="520164045">
              <w:marLeft w:val="0"/>
              <w:marRight w:val="0"/>
              <w:marTop w:val="0"/>
              <w:marBottom w:val="0"/>
              <w:divBdr>
                <w:top w:val="none" w:sz="0" w:space="0" w:color="auto"/>
                <w:left w:val="none" w:sz="0" w:space="0" w:color="auto"/>
                <w:bottom w:val="none" w:sz="0" w:space="0" w:color="auto"/>
                <w:right w:val="none" w:sz="0" w:space="0" w:color="auto"/>
              </w:divBdr>
              <w:divsChild>
                <w:div w:id="53773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4127">
          <w:marLeft w:val="0"/>
          <w:marRight w:val="0"/>
          <w:marTop w:val="0"/>
          <w:marBottom w:val="0"/>
          <w:divBdr>
            <w:top w:val="none" w:sz="0" w:space="0" w:color="auto"/>
            <w:left w:val="none" w:sz="0" w:space="0" w:color="auto"/>
            <w:bottom w:val="none" w:sz="0" w:space="0" w:color="auto"/>
            <w:right w:val="none" w:sz="0" w:space="0" w:color="auto"/>
          </w:divBdr>
          <w:divsChild>
            <w:div w:id="128329077">
              <w:marLeft w:val="0"/>
              <w:marRight w:val="0"/>
              <w:marTop w:val="0"/>
              <w:marBottom w:val="0"/>
              <w:divBdr>
                <w:top w:val="none" w:sz="0" w:space="0" w:color="auto"/>
                <w:left w:val="none" w:sz="0" w:space="0" w:color="auto"/>
                <w:bottom w:val="none" w:sz="0" w:space="0" w:color="auto"/>
                <w:right w:val="none" w:sz="0" w:space="0" w:color="auto"/>
              </w:divBdr>
              <w:divsChild>
                <w:div w:id="1655184363">
                  <w:marLeft w:val="0"/>
                  <w:marRight w:val="0"/>
                  <w:marTop w:val="0"/>
                  <w:marBottom w:val="0"/>
                  <w:divBdr>
                    <w:top w:val="none" w:sz="0" w:space="0" w:color="auto"/>
                    <w:left w:val="none" w:sz="0" w:space="0" w:color="auto"/>
                    <w:bottom w:val="none" w:sz="0" w:space="0" w:color="auto"/>
                    <w:right w:val="none" w:sz="0" w:space="0" w:color="auto"/>
                  </w:divBdr>
                  <w:divsChild>
                    <w:div w:id="2588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0009">
          <w:marLeft w:val="0"/>
          <w:marRight w:val="0"/>
          <w:marTop w:val="0"/>
          <w:marBottom w:val="0"/>
          <w:divBdr>
            <w:top w:val="none" w:sz="0" w:space="0" w:color="auto"/>
            <w:left w:val="none" w:sz="0" w:space="0" w:color="auto"/>
            <w:bottom w:val="none" w:sz="0" w:space="0" w:color="auto"/>
            <w:right w:val="none" w:sz="0" w:space="0" w:color="auto"/>
          </w:divBdr>
          <w:divsChild>
            <w:div w:id="232394005">
              <w:marLeft w:val="0"/>
              <w:marRight w:val="0"/>
              <w:marTop w:val="0"/>
              <w:marBottom w:val="0"/>
              <w:divBdr>
                <w:top w:val="none" w:sz="0" w:space="0" w:color="auto"/>
                <w:left w:val="none" w:sz="0" w:space="0" w:color="auto"/>
                <w:bottom w:val="none" w:sz="0" w:space="0" w:color="auto"/>
                <w:right w:val="none" w:sz="0" w:space="0" w:color="auto"/>
              </w:divBdr>
              <w:divsChild>
                <w:div w:id="197008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51695">
          <w:marLeft w:val="0"/>
          <w:marRight w:val="0"/>
          <w:marTop w:val="0"/>
          <w:marBottom w:val="0"/>
          <w:divBdr>
            <w:top w:val="none" w:sz="0" w:space="0" w:color="auto"/>
            <w:left w:val="none" w:sz="0" w:space="0" w:color="auto"/>
            <w:bottom w:val="none" w:sz="0" w:space="0" w:color="auto"/>
            <w:right w:val="none" w:sz="0" w:space="0" w:color="auto"/>
          </w:divBdr>
          <w:divsChild>
            <w:div w:id="543639419">
              <w:marLeft w:val="0"/>
              <w:marRight w:val="0"/>
              <w:marTop w:val="0"/>
              <w:marBottom w:val="0"/>
              <w:divBdr>
                <w:top w:val="none" w:sz="0" w:space="0" w:color="auto"/>
                <w:left w:val="none" w:sz="0" w:space="0" w:color="auto"/>
                <w:bottom w:val="none" w:sz="0" w:space="0" w:color="auto"/>
                <w:right w:val="none" w:sz="0" w:space="0" w:color="auto"/>
              </w:divBdr>
              <w:divsChild>
                <w:div w:id="17420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09142">
      <w:bodyDiv w:val="1"/>
      <w:marLeft w:val="0"/>
      <w:marRight w:val="0"/>
      <w:marTop w:val="0"/>
      <w:marBottom w:val="0"/>
      <w:divBdr>
        <w:top w:val="none" w:sz="0" w:space="0" w:color="auto"/>
        <w:left w:val="none" w:sz="0" w:space="0" w:color="auto"/>
        <w:bottom w:val="none" w:sz="0" w:space="0" w:color="auto"/>
        <w:right w:val="none" w:sz="0" w:space="0" w:color="auto"/>
      </w:divBdr>
    </w:div>
    <w:div w:id="1846940746">
      <w:bodyDiv w:val="1"/>
      <w:marLeft w:val="0"/>
      <w:marRight w:val="0"/>
      <w:marTop w:val="0"/>
      <w:marBottom w:val="0"/>
      <w:divBdr>
        <w:top w:val="none" w:sz="0" w:space="0" w:color="auto"/>
        <w:left w:val="none" w:sz="0" w:space="0" w:color="auto"/>
        <w:bottom w:val="none" w:sz="0" w:space="0" w:color="auto"/>
        <w:right w:val="none" w:sz="0" w:space="0" w:color="auto"/>
      </w:divBdr>
    </w:div>
    <w:div w:id="1895116699">
      <w:bodyDiv w:val="1"/>
      <w:marLeft w:val="0"/>
      <w:marRight w:val="0"/>
      <w:marTop w:val="0"/>
      <w:marBottom w:val="0"/>
      <w:divBdr>
        <w:top w:val="none" w:sz="0" w:space="0" w:color="auto"/>
        <w:left w:val="none" w:sz="0" w:space="0" w:color="auto"/>
        <w:bottom w:val="none" w:sz="0" w:space="0" w:color="auto"/>
        <w:right w:val="none" w:sz="0" w:space="0" w:color="auto"/>
      </w:divBdr>
    </w:div>
    <w:div w:id="1995135351">
      <w:bodyDiv w:val="1"/>
      <w:marLeft w:val="0"/>
      <w:marRight w:val="0"/>
      <w:marTop w:val="0"/>
      <w:marBottom w:val="0"/>
      <w:divBdr>
        <w:top w:val="none" w:sz="0" w:space="0" w:color="auto"/>
        <w:left w:val="none" w:sz="0" w:space="0" w:color="auto"/>
        <w:bottom w:val="none" w:sz="0" w:space="0" w:color="auto"/>
        <w:right w:val="none" w:sz="0" w:space="0" w:color="auto"/>
      </w:divBdr>
    </w:div>
    <w:div w:id="2008752278">
      <w:bodyDiv w:val="1"/>
      <w:marLeft w:val="0"/>
      <w:marRight w:val="0"/>
      <w:marTop w:val="0"/>
      <w:marBottom w:val="0"/>
      <w:divBdr>
        <w:top w:val="none" w:sz="0" w:space="0" w:color="auto"/>
        <w:left w:val="none" w:sz="0" w:space="0" w:color="auto"/>
        <w:bottom w:val="none" w:sz="0" w:space="0" w:color="auto"/>
        <w:right w:val="none" w:sz="0" w:space="0" w:color="auto"/>
      </w:divBdr>
      <w:divsChild>
        <w:div w:id="1203783281">
          <w:marLeft w:val="0"/>
          <w:marRight w:val="0"/>
          <w:marTop w:val="75"/>
          <w:marBottom w:val="75"/>
          <w:divBdr>
            <w:top w:val="none" w:sz="0" w:space="0" w:color="auto"/>
            <w:left w:val="none" w:sz="0" w:space="0" w:color="auto"/>
            <w:bottom w:val="none" w:sz="0" w:space="0" w:color="auto"/>
            <w:right w:val="none" w:sz="0" w:space="0" w:color="auto"/>
          </w:divBdr>
        </w:div>
        <w:div w:id="2027750103">
          <w:marLeft w:val="0"/>
          <w:marRight w:val="0"/>
          <w:marTop w:val="0"/>
          <w:marBottom w:val="0"/>
          <w:divBdr>
            <w:top w:val="single" w:sz="6" w:space="11" w:color="CCCCCC"/>
            <w:left w:val="none" w:sz="0" w:space="0" w:color="auto"/>
            <w:bottom w:val="none" w:sz="0" w:space="1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C27B3.2E18F8D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AOUSC</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Webinar - Facing the Algorithm: What Defense Teams Need to Know About AI-Generated Police Reports Feb 18, 2026</dc:subject>
  <dc:creator>George_Couture@ao.usourts.gov</dc:creator>
  <cp:keywords/>
  <dc:description/>
  <cp:lastModifiedBy>Sara Peloquin</cp:lastModifiedBy>
  <cp:revision>3</cp:revision>
  <cp:lastPrinted>2019-12-17T16:52:00Z</cp:lastPrinted>
  <dcterms:created xsi:type="dcterms:W3CDTF">2026-08-05T14:28:00Z</dcterms:created>
  <dcterms:modified xsi:type="dcterms:W3CDTF">2026-08-05T18:15:00Z</dcterms:modified>
</cp:coreProperties>
</file>